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F9289" w14:textId="77777777" w:rsidR="00C75E31" w:rsidRPr="00F956BF" w:rsidRDefault="00C75E31" w:rsidP="00F956BF">
      <w:pPr>
        <w:spacing w:after="0" w:line="240" w:lineRule="auto"/>
        <w:rPr>
          <w:rFonts w:cs="Times New Roman"/>
          <w:b/>
          <w:sz w:val="20"/>
          <w:szCs w:val="20"/>
          <w:lang w:val="kk-KZ"/>
        </w:rPr>
      </w:pPr>
      <w:bookmarkStart w:id="0" w:name="_GoBack"/>
      <w:bookmarkEnd w:id="0"/>
    </w:p>
    <w:p w14:paraId="374565C4" w14:textId="77777777" w:rsidR="00C75E31" w:rsidRPr="00F956BF" w:rsidRDefault="00C75E31" w:rsidP="00F956BF">
      <w:pPr>
        <w:spacing w:after="0" w:line="240" w:lineRule="auto"/>
        <w:rPr>
          <w:rFonts w:cs="Times New Roman"/>
          <w:b/>
          <w:sz w:val="20"/>
          <w:szCs w:val="20"/>
          <w:lang w:val="kk-KZ"/>
        </w:rPr>
      </w:pPr>
      <w:r w:rsidRPr="00F956BF">
        <w:rPr>
          <w:rFonts w:cs="Times New Roman"/>
          <w:b/>
          <w:sz w:val="20"/>
          <w:szCs w:val="20"/>
          <w:lang w:val="kk-KZ"/>
        </w:rPr>
        <w:t>ТАУМАНОВА Айшолпан Нокисбайқызы,</w:t>
      </w:r>
    </w:p>
    <w:p w14:paraId="7C5DDB6E" w14:textId="77777777" w:rsidR="00C75E31" w:rsidRPr="00F956BF" w:rsidRDefault="00C75E31" w:rsidP="00F956BF">
      <w:pPr>
        <w:spacing w:after="0" w:line="240" w:lineRule="auto"/>
        <w:rPr>
          <w:rFonts w:cs="Times New Roman"/>
          <w:b/>
          <w:sz w:val="20"/>
          <w:szCs w:val="20"/>
          <w:lang w:val="kk-KZ"/>
        </w:rPr>
      </w:pPr>
      <w:r w:rsidRPr="00F956BF">
        <w:rPr>
          <w:rFonts w:cs="Times New Roman"/>
          <w:b/>
          <w:sz w:val="20"/>
          <w:szCs w:val="20"/>
          <w:lang w:val="kk-KZ"/>
        </w:rPr>
        <w:t>Шамалған ауылындағы орта мектебінің ағылшын тілі пәні мұғалімі.</w:t>
      </w:r>
    </w:p>
    <w:p w14:paraId="37B7F2E3" w14:textId="77777777" w:rsidR="00C75E31" w:rsidRPr="00F956BF" w:rsidRDefault="00C75E31" w:rsidP="00F956BF">
      <w:pPr>
        <w:spacing w:after="0" w:line="240" w:lineRule="auto"/>
        <w:rPr>
          <w:rFonts w:cs="Times New Roman"/>
          <w:b/>
          <w:sz w:val="20"/>
          <w:szCs w:val="20"/>
          <w:lang w:val="kk-KZ"/>
        </w:rPr>
      </w:pPr>
      <w:r w:rsidRPr="00F956BF">
        <w:rPr>
          <w:rFonts w:cs="Times New Roman"/>
          <w:b/>
          <w:sz w:val="20"/>
          <w:szCs w:val="20"/>
          <w:lang w:val="kk-KZ"/>
        </w:rPr>
        <w:t>Алматы облысы, Қарасай ауданы</w:t>
      </w:r>
    </w:p>
    <w:p w14:paraId="26EDC5E8" w14:textId="77777777" w:rsidR="00C75E31" w:rsidRPr="00F956BF" w:rsidRDefault="00C75E31" w:rsidP="00F956BF">
      <w:pPr>
        <w:spacing w:after="0" w:line="240" w:lineRule="auto"/>
        <w:rPr>
          <w:rFonts w:cs="Times New Roman"/>
          <w:b/>
          <w:sz w:val="20"/>
          <w:szCs w:val="20"/>
          <w:lang w:val="kk-KZ"/>
        </w:rPr>
      </w:pPr>
    </w:p>
    <w:p w14:paraId="7286F136" w14:textId="1E3B9238" w:rsidR="001C4916" w:rsidRPr="00F956BF" w:rsidRDefault="00F956BF" w:rsidP="00F956BF">
      <w:pPr>
        <w:spacing w:after="0" w:line="240" w:lineRule="auto"/>
        <w:jc w:val="center"/>
        <w:rPr>
          <w:rFonts w:cs="Times New Roman"/>
          <w:sz w:val="20"/>
          <w:szCs w:val="20"/>
          <w:lang w:val="kk-KZ"/>
        </w:rPr>
      </w:pPr>
      <w:r w:rsidRPr="00F956BF">
        <w:rPr>
          <w:rFonts w:cs="Times New Roman"/>
          <w:b/>
          <w:sz w:val="20"/>
          <w:szCs w:val="20"/>
          <w:lang w:val="kk-KZ"/>
        </w:rPr>
        <w:t>АҒЫЛШЫН ТІЛІ САБАҒЫНДА ОЙЫНДАР ОЙНАТУДЫҢ ПАЙДАСЫ</w:t>
      </w:r>
    </w:p>
    <w:p w14:paraId="3DE0A62B" w14:textId="77777777" w:rsidR="001C4916" w:rsidRPr="00F956BF" w:rsidRDefault="001C4916" w:rsidP="00F956BF">
      <w:pPr>
        <w:spacing w:after="0" w:line="240" w:lineRule="auto"/>
        <w:rPr>
          <w:rFonts w:cs="Times New Roman"/>
          <w:sz w:val="20"/>
          <w:szCs w:val="20"/>
          <w:lang w:val="kk-KZ"/>
        </w:rPr>
      </w:pPr>
    </w:p>
    <w:p w14:paraId="6E539BB5" w14:textId="77777777" w:rsidR="001C4916" w:rsidRPr="00F956BF" w:rsidRDefault="00360FD6" w:rsidP="00F956BF">
      <w:pPr>
        <w:spacing w:after="0" w:line="240" w:lineRule="auto"/>
        <w:ind w:firstLine="720"/>
        <w:rPr>
          <w:rFonts w:cs="Times New Roman"/>
          <w:sz w:val="20"/>
          <w:szCs w:val="20"/>
          <w:lang w:val="kk-KZ"/>
        </w:rPr>
      </w:pPr>
      <w:r w:rsidRPr="00F956BF">
        <w:rPr>
          <w:rFonts w:cs="Times New Roman"/>
          <w:sz w:val="20"/>
          <w:szCs w:val="20"/>
          <w:lang w:val="kk-KZ"/>
        </w:rPr>
        <w:t>Қазіргі таңда білім беру жүйесінде ағылшын тілін оқыту мәселесіне ерекше көңіл бөлінуде. Жаһандану үдерісі, халықаралық байланыстардың дамуы және ақпараттық технологиялардың қарқынды өсуі ағылшын тілінің маңызын арттыра түсті. Сондықтан мектеп қабырғасынан бастап оқушыларды шетел тілінде еркін сөйлеуге, өз ойын анық жеткізуге үйрету – басты міндеттердің бірі. Дегенмен тіл үйрену – көп күш пен табандылықты қажет ететін күрделі үдеріс. Осы үдерісті жеңілдету және оқушылардың қызығушылығын арттыру мақсатында мұғалімдер түрлі педагогикалық технологияларды қолданады. Соның ішінде ойын технологиялары ерекше орын алады.</w:t>
      </w:r>
    </w:p>
    <w:p w14:paraId="670E913D" w14:textId="77777777" w:rsidR="001C4916" w:rsidRPr="00F956BF" w:rsidRDefault="00360FD6" w:rsidP="00F956BF">
      <w:pPr>
        <w:spacing w:after="0" w:line="240" w:lineRule="auto"/>
        <w:ind w:firstLine="720"/>
        <w:rPr>
          <w:rFonts w:cs="Times New Roman"/>
          <w:sz w:val="20"/>
          <w:szCs w:val="20"/>
          <w:lang w:val="kk-KZ"/>
        </w:rPr>
      </w:pPr>
      <w:r w:rsidRPr="00F956BF">
        <w:rPr>
          <w:rFonts w:cs="Times New Roman"/>
          <w:sz w:val="20"/>
          <w:szCs w:val="20"/>
          <w:lang w:val="kk-KZ"/>
        </w:rPr>
        <w:t>Ойын – баланың табиғи қажеттілігі мен танымдық белсенділігін дамытудың ең тиімді құралы. Психологтардың пікірінше, бала ойын арқылы әлемді таниды, жаңа білімді тез қабылдайды және оны ұзақ уақыт есте сақтайды. Ағылшын тілі сабағында ойын элементтерін пайдалану оқушылардың сабаққа деген ынтасын арттырып қана қоймай, тілдік дағдыларын дамытуға зор ықпал етеді. Ойын барысында оқушылар еркіндік сезініп, қателесуден қорықпайды, сөйлеуге деген сенімділігі артады.</w:t>
      </w:r>
    </w:p>
    <w:p w14:paraId="15EC4F1B" w14:textId="77777777" w:rsidR="001C4916" w:rsidRPr="00F956BF" w:rsidRDefault="00360FD6" w:rsidP="00F956BF">
      <w:pPr>
        <w:spacing w:after="0" w:line="240" w:lineRule="auto"/>
        <w:ind w:firstLine="720"/>
        <w:rPr>
          <w:rFonts w:cs="Times New Roman"/>
          <w:sz w:val="20"/>
          <w:szCs w:val="20"/>
          <w:lang w:val="kk-KZ"/>
        </w:rPr>
      </w:pPr>
      <w:r w:rsidRPr="00F956BF">
        <w:rPr>
          <w:rFonts w:cs="Times New Roman"/>
          <w:sz w:val="20"/>
          <w:szCs w:val="20"/>
          <w:lang w:val="kk-KZ"/>
        </w:rPr>
        <w:t>Ағылшын тілі сабағында қолданылатын ойындардың түрлері өте көп және олардың әрқайсысының өзіндік мақсаты бар. Дидактикалық ойындар жаңа тақырыпты меңгеруге, лексикалық және грамматикалық материалды бекітуге көмектеседі. Коммуникативтік ойындар оқушылардың ауызша сөйлеу дағдыларын дамытып, нақты өмірлік жағдаяттарда тіл қолдануға үйретеді. Рөлдік ойындар арқылы оқушылар түрлі әлеуметтік рөлдерді сомдап, шынайы тілдік ортаға ене алады. Мұндай ойындар сөйлеу мәдениетін қалыптастыруда ерекше маңызды.</w:t>
      </w:r>
    </w:p>
    <w:p w14:paraId="1FFD71C8" w14:textId="01951DCE" w:rsidR="001C4916" w:rsidRPr="00F956BF" w:rsidRDefault="00360FD6" w:rsidP="00F956BF">
      <w:pPr>
        <w:spacing w:after="0" w:line="240" w:lineRule="auto"/>
        <w:ind w:firstLine="720"/>
        <w:rPr>
          <w:rFonts w:cs="Times New Roman"/>
          <w:sz w:val="20"/>
          <w:szCs w:val="20"/>
          <w:lang w:val="kk-KZ"/>
        </w:rPr>
      </w:pPr>
      <w:r w:rsidRPr="00F956BF">
        <w:rPr>
          <w:rFonts w:cs="Times New Roman"/>
          <w:sz w:val="20"/>
          <w:szCs w:val="20"/>
          <w:lang w:val="kk-KZ"/>
        </w:rPr>
        <w:t>Сонымен қатар ойындар оқушылардың топпен жұмыс істеу қабілетін дамытады. Бірлескен іс-әрекет барысында олар бірін-бірі тыңдауға, пікір алмасуға, ортақ шешім қабылдауға үйренеді. Бұл дағдылар тек ағылшын тілін меңгеруде ғана емес, жалпы тұлғалық дамуда да үлкен рөл атқарады. Ойын сабақтарында оқушылар белсенді, шығармашыл, ізденімпаз болып қалыптасады.</w:t>
      </w:r>
    </w:p>
    <w:p w14:paraId="5902C592" w14:textId="77777777" w:rsidR="001C4916" w:rsidRPr="00F956BF" w:rsidRDefault="00360FD6" w:rsidP="00F956BF">
      <w:pPr>
        <w:spacing w:after="0" w:line="240" w:lineRule="auto"/>
        <w:rPr>
          <w:rFonts w:cs="Times New Roman"/>
          <w:sz w:val="20"/>
          <w:szCs w:val="20"/>
          <w:lang w:val="kk-KZ"/>
        </w:rPr>
      </w:pPr>
      <w:r w:rsidRPr="00F956BF">
        <w:rPr>
          <w:rFonts w:cs="Times New Roman"/>
          <w:sz w:val="20"/>
          <w:szCs w:val="20"/>
          <w:lang w:val="kk-KZ"/>
        </w:rPr>
        <w:t>Ойын әдісінің тағы бір артықшылығы – оның эмоционалдық әсері. Сабақта жағымды психологиялық ахуал қалыптасқан кезде оқушылар материалды жеңіл қабылдайды. Көңілді ойындар, жарыстар мен викториналар балалардың есте сақтау қабілетін жақсартып, пәнге деген сүйіспеншілігін оятады. Әсіресе бастауыш және орта буын оқушылары үшін ойын арқылы оқыту ең нәтижелі тәсіл болып табылады.</w:t>
      </w:r>
    </w:p>
    <w:p w14:paraId="07ACAC6C" w14:textId="77777777" w:rsidR="001C4916" w:rsidRPr="00F956BF" w:rsidRDefault="00360FD6" w:rsidP="00F956BF">
      <w:pPr>
        <w:spacing w:after="0" w:line="240" w:lineRule="auto"/>
        <w:ind w:firstLine="720"/>
        <w:rPr>
          <w:rFonts w:cs="Times New Roman"/>
          <w:sz w:val="20"/>
          <w:szCs w:val="20"/>
          <w:lang w:val="kk-KZ"/>
        </w:rPr>
      </w:pPr>
      <w:r w:rsidRPr="00F956BF">
        <w:rPr>
          <w:rFonts w:cs="Times New Roman"/>
          <w:sz w:val="20"/>
          <w:szCs w:val="20"/>
          <w:lang w:val="kk-KZ"/>
        </w:rPr>
        <w:t>Ағылшын тілі сабақтарында «Bingo», «Guess the Word», «Find Someone Who», «Role Play», «Board Games» сияқты ойындарды қолдану өте тиімді. Бұл ойындар тыңдалым, айтылым, оқылым және жазылым дағдыларын кешенді түрде дамытуға мүмкіндік береді. Оқушылар бір-бірімен ағылшын тілінде сөйлесіп, табиғи тілдік орта қалыптастырады. Нәтижесінде олардың коммуникативтік құзыреттілігі артып, тілдік қорлары байи түседі.</w:t>
      </w:r>
    </w:p>
    <w:p w14:paraId="1595C8B6" w14:textId="77777777" w:rsidR="001C4916" w:rsidRPr="00F956BF" w:rsidRDefault="00360FD6" w:rsidP="00F956BF">
      <w:pPr>
        <w:spacing w:after="0" w:line="240" w:lineRule="auto"/>
        <w:ind w:firstLine="720"/>
        <w:rPr>
          <w:rFonts w:cs="Times New Roman"/>
          <w:sz w:val="20"/>
          <w:szCs w:val="20"/>
          <w:lang w:val="kk-KZ"/>
        </w:rPr>
      </w:pPr>
      <w:r w:rsidRPr="00F956BF">
        <w:rPr>
          <w:rFonts w:cs="Times New Roman"/>
          <w:sz w:val="20"/>
          <w:szCs w:val="20"/>
          <w:lang w:val="kk-KZ"/>
        </w:rPr>
        <w:t>Дегенмен ойындарды тиімді пайдалану үшін мұғалімнің әдістемелік дайындығы жоғары болуы қажет. Әр ойынның мақсаты нақты анықталып, сабақ тақырыбымен үйлесімді болуы тиіс. Уақытты дұрыс жоспарлау, ережелерді түсінікті түсіндіру және барлық оқушыны қамту – табысты сабақтың негізгі шарттары. Дұрыс ұйымдастырылған ойын ғана күтілетін нәтижеге жеткізеді.</w:t>
      </w:r>
    </w:p>
    <w:p w14:paraId="38A6B172" w14:textId="50A50B0D" w:rsidR="00087D55" w:rsidRPr="00F956BF" w:rsidRDefault="00360FD6" w:rsidP="00F956BF">
      <w:pPr>
        <w:spacing w:after="0" w:line="240" w:lineRule="auto"/>
        <w:ind w:firstLine="720"/>
        <w:rPr>
          <w:rFonts w:cs="Times New Roman"/>
          <w:sz w:val="20"/>
          <w:szCs w:val="20"/>
          <w:lang w:val="kk-KZ"/>
        </w:rPr>
      </w:pPr>
      <w:r w:rsidRPr="00F956BF">
        <w:rPr>
          <w:rFonts w:cs="Times New Roman"/>
          <w:sz w:val="20"/>
          <w:szCs w:val="20"/>
          <w:lang w:val="kk-KZ"/>
        </w:rPr>
        <w:t>Қорытындылай келе, ағылшын тілі сабағында ойындарды қолдану – оқыту үдерісін қызықты, мазмұнды және нәтижелі ететін тиімді әдіс. Ойындар оқушылардың тіл үйренуге деген ынтасын арттырып, коммуникативтік дағдыларын дамытады, шығармашылық қабілетін ашады. Сондықтан заманауи ағылшын тілі мұғалімі өз тәжірибесінде ойын технологияларын кеңінен қолдануы қажет. Ойын арқылы оқыту – сапалы білім берудің маңызды құралы екені сөзсіз.</w:t>
      </w:r>
    </w:p>
    <w:p w14:paraId="7C04E53E" w14:textId="0422731C" w:rsidR="001C4916" w:rsidRPr="00F956BF" w:rsidRDefault="00360FD6" w:rsidP="00F956BF">
      <w:pPr>
        <w:spacing w:after="0" w:line="240" w:lineRule="auto"/>
        <w:rPr>
          <w:rFonts w:cs="Times New Roman"/>
          <w:sz w:val="20"/>
          <w:szCs w:val="20"/>
        </w:rPr>
      </w:pPr>
      <w:proofErr w:type="spellStart"/>
      <w:r w:rsidRPr="00F956BF">
        <w:rPr>
          <w:rFonts w:cs="Times New Roman"/>
          <w:b/>
          <w:sz w:val="20"/>
          <w:szCs w:val="20"/>
        </w:rPr>
        <w:t>Пайдаланылған</w:t>
      </w:r>
      <w:proofErr w:type="spellEnd"/>
      <w:r w:rsidRPr="00F956BF">
        <w:rPr>
          <w:rFonts w:cs="Times New Roman"/>
          <w:b/>
          <w:sz w:val="20"/>
          <w:szCs w:val="20"/>
        </w:rPr>
        <w:t xml:space="preserve"> </w:t>
      </w:r>
      <w:proofErr w:type="spellStart"/>
      <w:r w:rsidRPr="00F956BF">
        <w:rPr>
          <w:rFonts w:cs="Times New Roman"/>
          <w:b/>
          <w:sz w:val="20"/>
          <w:szCs w:val="20"/>
        </w:rPr>
        <w:t>әдебиеттер</w:t>
      </w:r>
      <w:proofErr w:type="spellEnd"/>
      <w:r w:rsidRPr="00F956BF">
        <w:rPr>
          <w:rFonts w:cs="Times New Roman"/>
          <w:b/>
          <w:sz w:val="20"/>
          <w:szCs w:val="20"/>
        </w:rPr>
        <w:t xml:space="preserve"> </w:t>
      </w:r>
      <w:proofErr w:type="spellStart"/>
      <w:r w:rsidRPr="00F956BF">
        <w:rPr>
          <w:rFonts w:cs="Times New Roman"/>
          <w:b/>
          <w:sz w:val="20"/>
          <w:szCs w:val="20"/>
        </w:rPr>
        <w:t>тізімі</w:t>
      </w:r>
      <w:proofErr w:type="spellEnd"/>
      <w:r w:rsidRPr="00F956BF">
        <w:rPr>
          <w:rFonts w:cs="Times New Roman"/>
          <w:b/>
          <w:sz w:val="20"/>
          <w:szCs w:val="20"/>
        </w:rPr>
        <w:t>:</w:t>
      </w:r>
    </w:p>
    <w:p w14:paraId="62DB8132"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 xml:space="preserve">1. Harmer J. </w:t>
      </w:r>
      <w:proofErr w:type="gramStart"/>
      <w:r w:rsidRPr="00F956BF">
        <w:rPr>
          <w:rFonts w:cs="Times New Roman"/>
          <w:sz w:val="20"/>
          <w:szCs w:val="20"/>
        </w:rPr>
        <w:t>How to Teach English.</w:t>
      </w:r>
      <w:proofErr w:type="gramEnd"/>
      <w:r w:rsidRPr="00F956BF">
        <w:rPr>
          <w:rFonts w:cs="Times New Roman"/>
          <w:sz w:val="20"/>
          <w:szCs w:val="20"/>
        </w:rPr>
        <w:t xml:space="preserve"> – Longman, 2007.</w:t>
      </w:r>
    </w:p>
    <w:p w14:paraId="19F836CE"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2. Scrivener J. Learning Teaching. – Macmillan, 2011.</w:t>
      </w:r>
    </w:p>
    <w:p w14:paraId="625B35EE"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 xml:space="preserve">3. Ur P. </w:t>
      </w:r>
      <w:proofErr w:type="gramStart"/>
      <w:r w:rsidRPr="00F956BF">
        <w:rPr>
          <w:rFonts w:cs="Times New Roman"/>
          <w:sz w:val="20"/>
          <w:szCs w:val="20"/>
        </w:rPr>
        <w:t>A Course in Language Teaching.</w:t>
      </w:r>
      <w:proofErr w:type="gramEnd"/>
      <w:r w:rsidRPr="00F956BF">
        <w:rPr>
          <w:rFonts w:cs="Times New Roman"/>
          <w:sz w:val="20"/>
          <w:szCs w:val="20"/>
        </w:rPr>
        <w:t xml:space="preserve"> </w:t>
      </w:r>
      <w:proofErr w:type="gramStart"/>
      <w:r w:rsidRPr="00F956BF">
        <w:rPr>
          <w:rFonts w:cs="Times New Roman"/>
          <w:sz w:val="20"/>
          <w:szCs w:val="20"/>
        </w:rPr>
        <w:t>– Cambridge University Press, 2012.</w:t>
      </w:r>
      <w:proofErr w:type="gramEnd"/>
    </w:p>
    <w:p w14:paraId="6030D509"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 xml:space="preserve">4. Wright A., Betteridge D., Buckby M. Games for Language Learning. </w:t>
      </w:r>
      <w:proofErr w:type="gramStart"/>
      <w:r w:rsidRPr="00F956BF">
        <w:rPr>
          <w:rFonts w:cs="Times New Roman"/>
          <w:sz w:val="20"/>
          <w:szCs w:val="20"/>
        </w:rPr>
        <w:t>– Cambridge University Press, 2006.</w:t>
      </w:r>
      <w:proofErr w:type="gramEnd"/>
    </w:p>
    <w:p w14:paraId="4C69917C"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5. Hadfield J. Elementary Communication Games. – Pearson Education, 2005.</w:t>
      </w:r>
    </w:p>
    <w:p w14:paraId="08FF2C60"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 xml:space="preserve">6. Larsen-Freeman D. Techniques and Principles in Language Teaching. </w:t>
      </w:r>
      <w:proofErr w:type="gramStart"/>
      <w:r w:rsidRPr="00F956BF">
        <w:rPr>
          <w:rFonts w:cs="Times New Roman"/>
          <w:sz w:val="20"/>
          <w:szCs w:val="20"/>
        </w:rPr>
        <w:t>– Oxford University Press, 2013.</w:t>
      </w:r>
      <w:proofErr w:type="gramEnd"/>
    </w:p>
    <w:p w14:paraId="405608AF"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 xml:space="preserve">7. Thornbury S. </w:t>
      </w:r>
      <w:proofErr w:type="gramStart"/>
      <w:r w:rsidRPr="00F956BF">
        <w:rPr>
          <w:rFonts w:cs="Times New Roman"/>
          <w:sz w:val="20"/>
          <w:szCs w:val="20"/>
        </w:rPr>
        <w:t>How to Teach Vocabulary.</w:t>
      </w:r>
      <w:proofErr w:type="gramEnd"/>
      <w:r w:rsidRPr="00F956BF">
        <w:rPr>
          <w:rFonts w:cs="Times New Roman"/>
          <w:sz w:val="20"/>
          <w:szCs w:val="20"/>
        </w:rPr>
        <w:t xml:space="preserve"> – Pearson Longman, 2002.</w:t>
      </w:r>
    </w:p>
    <w:p w14:paraId="3F98090D"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8. Brown H. D. Principles of Language Learning and Teaching. – Pearson, 2007.</w:t>
      </w:r>
    </w:p>
    <w:p w14:paraId="46A00BA4"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 xml:space="preserve">9. Richards J. C., Rodgers T. Approaches and Methods in Language Teaching. </w:t>
      </w:r>
      <w:proofErr w:type="gramStart"/>
      <w:r w:rsidRPr="00F956BF">
        <w:rPr>
          <w:rFonts w:cs="Times New Roman"/>
          <w:sz w:val="20"/>
          <w:szCs w:val="20"/>
        </w:rPr>
        <w:t>– Cambridge University Press, 2014.</w:t>
      </w:r>
      <w:proofErr w:type="gramEnd"/>
    </w:p>
    <w:p w14:paraId="04EB7D34" w14:textId="77777777" w:rsidR="001C4916" w:rsidRPr="00F956BF" w:rsidRDefault="00360FD6" w:rsidP="00F956BF">
      <w:pPr>
        <w:spacing w:after="0" w:line="240" w:lineRule="auto"/>
        <w:rPr>
          <w:rFonts w:cs="Times New Roman"/>
          <w:sz w:val="20"/>
          <w:szCs w:val="20"/>
        </w:rPr>
      </w:pPr>
      <w:r w:rsidRPr="00F956BF">
        <w:rPr>
          <w:rFonts w:cs="Times New Roman"/>
          <w:sz w:val="20"/>
          <w:szCs w:val="20"/>
        </w:rPr>
        <w:t xml:space="preserve">10. Lightbown P., Spada N. How Languages are </w:t>
      </w:r>
      <w:proofErr w:type="gramStart"/>
      <w:r w:rsidRPr="00F956BF">
        <w:rPr>
          <w:rFonts w:cs="Times New Roman"/>
          <w:sz w:val="20"/>
          <w:szCs w:val="20"/>
        </w:rPr>
        <w:t>Learned</w:t>
      </w:r>
      <w:proofErr w:type="gramEnd"/>
      <w:r w:rsidRPr="00F956BF">
        <w:rPr>
          <w:rFonts w:cs="Times New Roman"/>
          <w:sz w:val="20"/>
          <w:szCs w:val="20"/>
        </w:rPr>
        <w:t xml:space="preserve">. </w:t>
      </w:r>
      <w:proofErr w:type="gramStart"/>
      <w:r w:rsidRPr="00F956BF">
        <w:rPr>
          <w:rFonts w:cs="Times New Roman"/>
          <w:sz w:val="20"/>
          <w:szCs w:val="20"/>
        </w:rPr>
        <w:t>– Oxford University Press, 2013.</w:t>
      </w:r>
      <w:proofErr w:type="gramEnd"/>
    </w:p>
    <w:sectPr w:rsidR="001C4916" w:rsidRPr="00F956BF" w:rsidSect="00087D55">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7D55"/>
    <w:rsid w:val="0015074B"/>
    <w:rsid w:val="001C4916"/>
    <w:rsid w:val="0029639D"/>
    <w:rsid w:val="00326F90"/>
    <w:rsid w:val="00360FD6"/>
    <w:rsid w:val="00922A2B"/>
    <w:rsid w:val="00AA1D8D"/>
    <w:rsid w:val="00B47730"/>
    <w:rsid w:val="00C75E31"/>
    <w:rsid w:val="00CB0664"/>
    <w:rsid w:val="00F956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2953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52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81CB8-6D24-44CC-A3CB-9431577A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Malyka</cp:lastModifiedBy>
  <cp:revision>6</cp:revision>
  <dcterms:created xsi:type="dcterms:W3CDTF">2026-01-16T10:35:00Z</dcterms:created>
  <dcterms:modified xsi:type="dcterms:W3CDTF">2026-01-19T10:21:00Z</dcterms:modified>
  <cp:category/>
</cp:coreProperties>
</file>